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/>
        </w:rPr>
        <w:drawing>
          <wp:inline distT="0" distB="0" distL="0" distR="0">
            <wp:extent cx="1083310" cy="358140"/>
            <wp:effectExtent l="0" t="0" r="2540" b="3810"/>
            <wp:docPr id="25" name="图片 25" descr="知网logo-201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知网logo-2011.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微软雅黑" w:hAnsi="微软雅黑" w:eastAsia="微软雅黑"/>
          <w:b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贵州大学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毕业设计（论文）管理系统</w:t>
      </w: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ascii="微软雅黑" w:hAnsi="微软雅黑" w:eastAsia="微软雅黑"/>
          <w:b/>
          <w:color w:val="303030"/>
          <w:sz w:val="52"/>
          <w:szCs w:val="28"/>
        </w:rPr>
        <w:t>简易使用手册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（指导教师）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同方知网数字出版技术股份有限公司</w:t>
      </w: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bookmarkStart w:id="0" w:name="_Toc24452"/>
      <w:bookmarkStart w:id="1" w:name="_Toc13085762"/>
      <w:bookmarkStart w:id="2" w:name="_Toc523325233"/>
      <w:r>
        <w:rPr>
          <w:rFonts w:hint="eastAsia" w:ascii="微软雅黑" w:hAnsi="微软雅黑" w:eastAsia="微软雅黑"/>
          <w:color w:val="303030"/>
          <w:sz w:val="36"/>
          <w:szCs w:val="28"/>
        </w:rPr>
        <w:t>2020年3月</w:t>
      </w:r>
    </w:p>
    <w:p>
      <w:pPr>
        <w:widowControl/>
        <w:spacing w:line="276" w:lineRule="auto"/>
        <w:jc w:val="left"/>
        <w:rPr>
          <w:rFonts w:ascii="微软雅黑" w:hAnsi="微软雅黑" w:eastAsia="微软雅黑"/>
          <w:color w:val="303030"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before="312" w:after="156" w:line="276" w:lineRule="auto"/>
      </w:pPr>
      <w:r>
        <w:t>第</w:t>
      </w:r>
      <w:r>
        <w:rPr>
          <w:rFonts w:hint="eastAsia"/>
        </w:rPr>
        <w:t xml:space="preserve">1部分 </w:t>
      </w:r>
      <w:r>
        <w:t>指导教师使用流程</w:t>
      </w:r>
      <w:bookmarkEnd w:id="0"/>
      <w:bookmarkEnd w:id="1"/>
      <w:bookmarkEnd w:id="2"/>
    </w:p>
    <w:p>
      <w:pPr>
        <w:spacing w:line="360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指导教师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→→→1登录系统和用户设置</w:t>
      </w:r>
    </w:p>
    <w:p>
      <w:pPr>
        <w:spacing w:line="360" w:lineRule="auto"/>
        <w:ind w:firstLine="422" w:firstLineChars="200"/>
        <w:rPr>
          <w:rFonts w:hint="eastAsia"/>
          <w:b/>
          <w:color w:val="303030"/>
        </w:rPr>
      </w:pPr>
      <w:r>
        <w:rPr>
          <w:rFonts w:hint="eastAsia"/>
          <w:b/>
          <w:color w:val="303030"/>
        </w:rPr>
        <w:t>→→→2审核毕业设计（论文）文档</w:t>
      </w:r>
    </w:p>
    <w:p>
      <w:pPr>
        <w:spacing w:line="360" w:lineRule="auto"/>
        <w:ind w:firstLine="422" w:firstLineChars="200"/>
        <w:rPr>
          <w:b/>
          <w:color w:val="303030"/>
        </w:rPr>
      </w:pPr>
      <w:bookmarkStart w:id="36" w:name="_GoBack"/>
      <w:bookmarkEnd w:id="36"/>
      <w:r>
        <w:rPr>
          <w:rFonts w:hint="eastAsia"/>
          <w:b/>
          <w:color w:val="303030"/>
        </w:rPr>
        <w:t>→→→3评阅学生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→→→4参与答辩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→→→5查看学生成绩</w:t>
      </w:r>
    </w:p>
    <w:p>
      <w:pPr>
        <w:spacing w:line="360" w:lineRule="auto"/>
        <w:ind w:firstLine="422" w:firstLineChars="200"/>
        <w:rPr>
          <w:b/>
          <w:color w:val="303030"/>
        </w:rPr>
      </w:pPr>
      <w:r>
        <w:rPr>
          <w:rFonts w:hint="eastAsia"/>
          <w:b/>
          <w:color w:val="303030"/>
        </w:rPr>
        <w:t>→→→6</w:t>
      </w:r>
      <w:r>
        <w:rPr>
          <w:b/>
          <w:color w:val="303030"/>
        </w:rPr>
        <w:t>导出文档</w:t>
      </w:r>
    </w:p>
    <w:p>
      <w:pPr>
        <w:spacing w:line="276" w:lineRule="auto"/>
        <w:rPr>
          <w:color w:val="303030"/>
        </w:rPr>
      </w:pPr>
    </w:p>
    <w:p>
      <w:pPr>
        <w:spacing w:line="276" w:lineRule="auto"/>
        <w:rPr>
          <w:color w:val="3030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312" w:after="156" w:line="276" w:lineRule="auto"/>
      </w:pPr>
      <w:bookmarkStart w:id="3" w:name="_Toc13085763"/>
      <w:bookmarkStart w:id="4" w:name="_Toc523325234"/>
      <w:bookmarkStart w:id="5" w:name="_Toc6316"/>
      <w:r>
        <w:t>第2</w:t>
      </w:r>
      <w:r>
        <w:rPr>
          <w:rFonts w:hint="eastAsia"/>
        </w:rPr>
        <w:t xml:space="preserve">部分 </w:t>
      </w:r>
      <w:r>
        <w:t>指导教师功能操作指南</w:t>
      </w:r>
      <w:bookmarkEnd w:id="3"/>
      <w:bookmarkEnd w:id="4"/>
      <w:bookmarkEnd w:id="5"/>
    </w:p>
    <w:p>
      <w:pPr>
        <w:pStyle w:val="3"/>
      </w:pPr>
      <w:bookmarkStart w:id="6" w:name="_Toc523325235"/>
      <w:bookmarkStart w:id="7" w:name="_Toc13085764"/>
      <w:bookmarkStart w:id="8" w:name="_Toc13223"/>
      <w:r>
        <w:t>2.1指导教师登录和</w:t>
      </w:r>
      <w:bookmarkEnd w:id="6"/>
      <w:r>
        <w:rPr>
          <w:rFonts w:hint="eastAsia"/>
        </w:rPr>
        <w:t>用户</w:t>
      </w:r>
      <w:r>
        <w:t>设置</w:t>
      </w:r>
      <w:bookmarkEnd w:id="7"/>
      <w:bookmarkEnd w:id="8"/>
    </w:p>
    <w:p>
      <w:pPr>
        <w:pStyle w:val="4"/>
        <w:spacing w:before="156" w:after="156"/>
      </w:pPr>
      <w:bookmarkStart w:id="9" w:name="_Toc10322"/>
      <w:bookmarkStart w:id="10" w:name="_Toc523325236"/>
      <w:bookmarkStart w:id="11" w:name="_Toc13085765"/>
      <w:r>
        <w:t>2.1.1登录系统</w:t>
      </w:r>
      <w:bookmarkEnd w:id="9"/>
      <w:bookmarkEnd w:id="10"/>
      <w:bookmarkEnd w:id="11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1步：打开系统登录页面:</w:t>
      </w:r>
      <w:r>
        <w:t xml:space="preserve"> </w:t>
      </w:r>
      <w:r>
        <w:rPr>
          <w:rFonts w:hint="eastAsia"/>
          <w:color w:val="303030"/>
        </w:rPr>
        <w:t>打开系统登录页面:</w:t>
      </w:r>
      <w:r>
        <w:t xml:space="preserve"> http://gzu.co.cnki.net/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3步：输入账号密码或者使用微信“扫一扫”功能，登录系统（选“教师”类型）</w:t>
      </w:r>
    </w:p>
    <w:p>
      <w:pPr>
        <w:spacing w:line="276" w:lineRule="auto"/>
        <w:rPr>
          <w:color w:val="303030"/>
        </w:rPr>
      </w:pPr>
      <w:r>
        <w:drawing>
          <wp:inline distT="0" distB="0" distL="0" distR="0">
            <wp:extent cx="5454650" cy="2984500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/>
      </w:pPr>
      <w:bookmarkStart w:id="12" w:name="_Toc28333"/>
      <w:bookmarkStart w:id="13" w:name="_Toc13085766"/>
      <w:bookmarkStart w:id="14" w:name="_Toc523325237"/>
      <w:r>
        <w:t>2.1.2首次登录强制修改密码</w:t>
      </w:r>
      <w:bookmarkEnd w:id="12"/>
      <w:bookmarkEnd w:id="13"/>
      <w:bookmarkEnd w:id="14"/>
    </w:p>
    <w:p>
      <w:pPr>
        <w:spacing w:line="276" w:lineRule="auto"/>
        <w:ind w:firstLine="420" w:firstLineChars="200"/>
        <w:rPr>
          <w:rFonts w:hint="eastAsia" w:eastAsiaTheme="minorEastAsia"/>
          <w:color w:val="303030"/>
          <w:lang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1步：使用初始账号密码登录成功</w:t>
      </w:r>
      <w:r>
        <w:rPr>
          <w:rFonts w:hint="eastAsia"/>
          <w:color w:val="30303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首次登陆时账号和初始密码为职工号</w:t>
      </w:r>
      <w:r>
        <w:rPr>
          <w:rFonts w:hint="eastAsia"/>
          <w:color w:val="303030"/>
          <w:lang w:eastAsia="zh-CN"/>
        </w:rPr>
        <w:t>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2步：修改密码（须与初始密码不同），成功后会自动退出系统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3步：使用新修改的密码重新登录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>
      <w:pPr>
        <w:pStyle w:val="4"/>
        <w:spacing w:before="156" w:after="156"/>
      </w:pPr>
      <w:bookmarkStart w:id="15" w:name="_Toc523325238"/>
      <w:bookmarkStart w:id="16" w:name="_Toc3828"/>
      <w:bookmarkStart w:id="17" w:name="_Toc13085767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15"/>
      <w:bookmarkEnd w:id="16"/>
      <w:bookmarkEnd w:id="17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hint="eastAsia" w:asciiTheme="minorEastAsia" w:hAnsiTheme="minorEastAsia"/>
          <w:color w:val="FF0000"/>
        </w:rPr>
        <w:t>完善个人基础信息，可以</w:t>
      </w:r>
      <w:r>
        <w:rPr>
          <w:rFonts w:hint="eastAsia" w:asciiTheme="minorEastAsia" w:hAnsiTheme="minorEastAsia"/>
          <w:b/>
          <w:color w:val="FF0000"/>
        </w:rPr>
        <w:t>在此添加电子签名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958975" cy="1053465"/>
            <wp:effectExtent l="51435" t="42545" r="72390" b="4699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18" w:name="_Toc13372"/>
      <w:bookmarkStart w:id="19" w:name="_Toc523325260"/>
      <w:bookmarkStart w:id="20" w:name="_Toc13085784"/>
      <w:r>
        <w:rPr>
          <w:rFonts w:hint="eastAsia"/>
        </w:rPr>
        <w:t>2</w:t>
      </w:r>
      <w:r>
        <w:t>.</w:t>
      </w:r>
      <w:r>
        <w:rPr>
          <w:rFonts w:hint="eastAsia"/>
        </w:rPr>
        <w:t>2</w:t>
      </w:r>
      <w:r>
        <w:t>审核毕业设计</w:t>
      </w:r>
      <w:r>
        <w:rPr>
          <w:rFonts w:hint="eastAsia"/>
        </w:rPr>
        <w:t>（论文）文档</w:t>
      </w:r>
      <w:bookmarkEnd w:id="18"/>
      <w:bookmarkEnd w:id="19"/>
      <w:bookmarkEnd w:id="20"/>
      <w:r>
        <w:rPr>
          <w:rFonts w:hint="eastAsia"/>
          <w:color w:val="FF0000"/>
        </w:rPr>
        <w:t>（审核论文并确认查重检测）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步：选择“过程文档管理-审核毕业设计（论文）”打开页面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199515" cy="1506855"/>
            <wp:effectExtent l="57150" t="57150" r="57785" b="5524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0279" cy="152011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步：根据学生提交情况，选择进行各项操作</w:t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303030"/>
        </w:rPr>
        <w:t>*点击“详细”进入本次提交的文档的页面；点击“历史记录”可以查看历次提交记录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2470150" cy="367665"/>
            <wp:effectExtent l="57150" t="57150" r="82550" b="514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886" cy="38577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303030"/>
        </w:rPr>
        <w:t>*可以按照检测的次序进行查询，系统默认展示的是学生“最新一次”的检测数据，可以下拉筛选、查询和选择处理。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616710" cy="967105"/>
            <wp:effectExtent l="57150" t="57150" r="59690" b="6159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6038" cy="9849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步：详情页面操作</w:t>
      </w:r>
    </w:p>
    <w:p>
      <w:pPr>
        <w:spacing w:line="276" w:lineRule="auto"/>
        <w:ind w:firstLine="420" w:firstLineChars="200"/>
        <w:jc w:val="left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下载学生的文档原文</w:t>
      </w:r>
      <w:r>
        <w:rPr>
          <w:rFonts w:hint="eastAsia" w:asciiTheme="minorEastAsia" w:hAnsiTheme="minorEastAsia"/>
          <w:color w:val="303030"/>
        </w:rPr>
        <w:t>：在“论文检测结果区域”，可以“点击下载原文”，即可将论文原文下载到本地，同时可以点击“阅读原文”，直接在线阅读原文并可进行批注，学生可以查看并进行回复</w:t>
      </w:r>
      <w:r>
        <w:rPr>
          <w:rFonts w:asciiTheme="minorEastAsia" w:hAnsiTheme="minorEastAsia"/>
          <w:color w:val="303030"/>
        </w:rPr>
        <w:drawing>
          <wp:inline distT="0" distB="0" distL="0" distR="0">
            <wp:extent cx="5274310" cy="1379220"/>
            <wp:effectExtent l="0" t="0" r="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Theme="minorEastAsia" w:hAnsiTheme="minorEastAsia"/>
          <w:color w:val="303030"/>
        </w:rPr>
      </w:pP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*查看检测结果：详情页面会展示学生文档的检测结果情况，如果指导教师有查看权限，则可以查看检测结果百分比，并且可以点击“查看检测结果”打开结果详情页面进行查看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*查看论文写作助手返回的结果：在页面的“写作助手”区域，可以点击查看返回的各项结果，比如检查出的格式错误等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*审核：选择“通过”或“不通过”，填写审核意见</w:t>
      </w:r>
    </w:p>
    <w:p>
      <w:pPr>
        <w:spacing w:line="276" w:lineRule="auto"/>
        <w:ind w:firstLine="422" w:firstLineChars="200"/>
        <w:rPr>
          <w:rFonts w:asciiTheme="minorEastAsia" w:hAnsiTheme="minorEastAsia"/>
          <w:b/>
          <w:bCs/>
          <w:color w:val="FF0000"/>
        </w:rPr>
      </w:pPr>
      <w:r>
        <w:rPr>
          <w:rFonts w:asciiTheme="minorEastAsia" w:hAnsiTheme="minorEastAsia"/>
          <w:b/>
          <w:bCs/>
          <w:color w:val="FF0000"/>
        </w:rPr>
        <w:t>（说明：如论文不合格，可以审核不通过，退回给学生重新提交，如您已点击“确认检测”，系统出具结果后，则不能再进行退回修改。）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815465" cy="1798320"/>
            <wp:effectExtent l="57150" t="57150" r="51435" b="4953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4567" cy="180723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/>
          <w:b/>
          <w:color w:val="303030"/>
        </w:rPr>
      </w:pPr>
    </w:p>
    <w:p>
      <w:pPr>
        <w:pStyle w:val="3"/>
      </w:pPr>
      <w:bookmarkStart w:id="21" w:name="_Toc13085785"/>
      <w:bookmarkStart w:id="22" w:name="_Toc523325261"/>
      <w:bookmarkStart w:id="23" w:name="_Toc19848"/>
      <w:r>
        <w:rPr>
          <w:rFonts w:hint="eastAsia"/>
        </w:rPr>
        <w:t>2</w:t>
      </w:r>
      <w:r>
        <w:t>.</w:t>
      </w:r>
      <w:r>
        <w:rPr>
          <w:rFonts w:hint="eastAsia"/>
        </w:rPr>
        <w:t>3导师评阅学生</w:t>
      </w:r>
      <w:bookmarkEnd w:id="21"/>
      <w:bookmarkEnd w:id="22"/>
      <w:bookmarkEnd w:id="23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*如果需要进行导师评阅学生，则指导教师需要进行此项操作</w:t>
      </w:r>
    </w:p>
    <w:p>
      <w:pPr>
        <w:pStyle w:val="4"/>
        <w:spacing w:before="156" w:after="156"/>
      </w:pPr>
      <w:bookmarkStart w:id="24" w:name="_Toc13085786"/>
      <w:bookmarkStart w:id="25" w:name="_Toc21116"/>
      <w:bookmarkStart w:id="26" w:name="_Toc523325262"/>
      <w:r>
        <w:t>导师评阅学生</w:t>
      </w:r>
      <w:bookmarkEnd w:id="24"/>
      <w:bookmarkEnd w:id="25"/>
      <w:bookmarkEnd w:id="26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步：选择“评审答辩和成绩管理-导师评阅学生”打开页面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77035" cy="561340"/>
            <wp:effectExtent l="57150" t="57150" r="56515" b="4826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740" cy="5711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步：选择需要评审评分的学生，点击“查看详情”进入详情页面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487420" cy="799465"/>
            <wp:effectExtent l="76200" t="57150" r="74930" b="5778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9922" cy="8073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步：录入成绩、评语等内容，点击提交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录入评审结果后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如果指导教师仍有修改权限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可以点击</w:t>
      </w:r>
      <w:r>
        <w:rPr>
          <w:rFonts w:hint="eastAsia" w:asciiTheme="minorEastAsia" w:hAnsiTheme="minorEastAsia"/>
          <w:color w:val="303030"/>
        </w:rPr>
        <w:t>“查看详情”对学生的成绩和评语等内容进行修改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FF0000"/>
        </w:rPr>
        <w:t>第4</w:t>
      </w:r>
      <w:r>
        <w:rPr>
          <w:rFonts w:hint="eastAsia" w:asciiTheme="minorEastAsia" w:hAnsiTheme="minorEastAsia"/>
          <w:color w:val="FF0000"/>
        </w:rPr>
        <w:t>步：如果需要交叉评阅其他非指导学生，则要在系统界面右上角点击“切换”，切换至“评阅教师”角色，进入界面后对为您分配好的待评阅学生进行打分评阅。</w:t>
      </w:r>
    </w:p>
    <w:p>
      <w:pPr>
        <w:spacing w:line="276" w:lineRule="auto"/>
        <w:rPr>
          <w:rFonts w:asciiTheme="minorEastAsia" w:hAnsiTheme="minorEastAsia"/>
          <w:color w:val="303030"/>
        </w:rPr>
      </w:pPr>
    </w:p>
    <w:p>
      <w:pPr>
        <w:pStyle w:val="3"/>
      </w:pPr>
      <w:bookmarkStart w:id="27" w:name="_Toc13085787"/>
      <w:bookmarkStart w:id="28" w:name="_Toc29504"/>
      <w:bookmarkStart w:id="29" w:name="_Toc523325265"/>
      <w:r>
        <w:rPr>
          <w:rFonts w:hint="eastAsia"/>
        </w:rPr>
        <w:t>2</w:t>
      </w:r>
      <w:r>
        <w:t>.</w:t>
      </w:r>
      <w:r>
        <w:rPr>
          <w:rFonts w:hint="eastAsia"/>
        </w:rPr>
        <w:t>4</w:t>
      </w:r>
      <w:r>
        <w:t>参与答辩</w:t>
      </w:r>
      <w:bookmarkEnd w:id="27"/>
      <w:bookmarkEnd w:id="28"/>
      <w:bookmarkEnd w:id="29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步：选择“评审答辩和成绩管理-查看答辩安排”查看被安排参与的答辩情况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77035" cy="892175"/>
            <wp:effectExtent l="57150" t="57150" r="56515" b="603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9851" cy="90432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步：根据安排的时间地点参加现场答辩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步：查看答辩记录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*可在“评审答辩和成绩管理-查看答辩记录”页面查看答辩记录情况</w:t>
      </w:r>
    </w:p>
    <w:p>
      <w:pPr>
        <w:pStyle w:val="3"/>
      </w:pPr>
      <w:bookmarkStart w:id="30" w:name="_Toc11748"/>
      <w:bookmarkStart w:id="31" w:name="_Toc13085788"/>
      <w:bookmarkStart w:id="32" w:name="_Toc523325266"/>
      <w:r>
        <w:t>2.</w:t>
      </w:r>
      <w:r>
        <w:rPr>
          <w:rFonts w:hint="eastAsia"/>
        </w:rPr>
        <w:t>5</w:t>
      </w:r>
      <w:r>
        <w:t>查看学生成绩</w:t>
      </w:r>
      <w:bookmarkEnd w:id="30"/>
      <w:bookmarkEnd w:id="31"/>
      <w:bookmarkEnd w:id="32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*指导教师能否查看学生的成绩，是由学校管理员设定的；若指导教师可以查看学生成绩，则可进行下列操作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步：选择“评审答辩和成绩管理-查看学生成绩”打开页面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：查看学生成绩信息；列表可以查看学生已评各项成绩，若需要查看详细成绩和评语，则点击进入内页查看即可</w:t>
      </w:r>
    </w:p>
    <w:p>
      <w:pPr>
        <w:spacing w:line="276" w:lineRule="auto"/>
        <w:rPr>
          <w:rFonts w:asciiTheme="minorEastAsia" w:hAnsiTheme="minorEastAsia"/>
          <w:color w:val="303030"/>
        </w:rPr>
      </w:pPr>
    </w:p>
    <w:p>
      <w:pPr>
        <w:pStyle w:val="3"/>
      </w:pPr>
      <w:bookmarkStart w:id="33" w:name="_Toc26993"/>
      <w:bookmarkStart w:id="34" w:name="_Toc13085789"/>
      <w:bookmarkStart w:id="35" w:name="_Toc523325267"/>
      <w:r>
        <w:rPr>
          <w:rFonts w:hint="eastAsia"/>
        </w:rPr>
        <w:t>2</w:t>
      </w:r>
      <w:r>
        <w:t>.</w:t>
      </w:r>
      <w:r>
        <w:rPr>
          <w:rFonts w:hint="eastAsia"/>
        </w:rPr>
        <w:t>6</w:t>
      </w:r>
      <w:r>
        <w:t>导出文档</w:t>
      </w:r>
      <w:bookmarkEnd w:id="33"/>
      <w:bookmarkEnd w:id="34"/>
      <w:bookmarkEnd w:id="35"/>
    </w:p>
    <w:p>
      <w:pPr>
        <w:spacing w:line="276" w:lineRule="auto"/>
        <w:ind w:firstLine="420" w:firstLineChars="200"/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hint="eastAsia" w:asciiTheme="minorEastAsia" w:hAnsiTheme="minorEastAsia"/>
          <w:color w:val="303030"/>
        </w:rPr>
        <w:t>：选择“导出文档-导出文档”打开页面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743075" cy="920115"/>
            <wp:effectExtent l="57150" t="57150" r="47625" b="5143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0387" cy="92948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*页面会提示是否配置了可导出的文档类型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2797175" cy="550545"/>
            <wp:effectExtent l="76200" t="57150" r="79375" b="5905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2984" cy="56352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：选择需要导出文件的学生名单，点击“word</w:t>
      </w:r>
      <w:r>
        <w:rPr>
          <w:rFonts w:asciiTheme="minorEastAsia" w:hAnsiTheme="minorEastAsia"/>
          <w:color w:val="303030"/>
        </w:rPr>
        <w:t>文档导出</w:t>
      </w:r>
      <w:r>
        <w:rPr>
          <w:rFonts w:hint="eastAsia" w:asciiTheme="minorEastAsia" w:hAnsiTheme="minorEastAsia"/>
          <w:color w:val="303030"/>
        </w:rPr>
        <w:t>”，选择“全部”或者“选中”，提交后台生成导出的文件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*该过程可能需要一段时间，选择的数据越多，所需时间越长；请耐心等待后台处理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hint="eastAsia" w:asciiTheme="minorEastAsia" w:hAnsiTheme="minorEastAsia"/>
          <w:color w:val="303030"/>
        </w:rPr>
        <w:t>：后台处理完成后，点击“下载列表”，在弹框中点击“下载”按钮，即可将该文件下载到本地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p>
      <w:pPr>
        <w:spacing w:line="276" w:lineRule="auto"/>
        <w:ind w:firstLine="420" w:firstLineChars="200"/>
        <w:rPr>
          <w:rFonts w:hint="eastAsia"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（备注：导出文档中包含已在系统中输入的内容以及教师审核后的电子签名）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2040204020203"/>
    <w:charset w:val="86"/>
    <w:family w:val="swiss"/>
    <w:pitch w:val="default"/>
    <w:sig w:usb0="A00002BF" w:usb1="2ACF7CFB" w:usb2="00000016" w:usb3="00000000" w:csb0="2004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nAOg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+mlGimUPHL92+X&#10;H78uP78SnEGgxvo54nYWkaF9a1q0zXDucRh5t6VT8QtGBH7Ie77KK9pAeLw0m85mY7g4fMMG+Nnj&#10;det8eCeMItHIqUP9kqzstPWhCx1CYjZtNrWUqYZSkwYk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8JwDo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30C9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1158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5984"/>
    <w:rsid w:val="000F6286"/>
    <w:rsid w:val="000F70B3"/>
    <w:rsid w:val="000F7DDE"/>
    <w:rsid w:val="00100709"/>
    <w:rsid w:val="001029C8"/>
    <w:rsid w:val="001033B4"/>
    <w:rsid w:val="00103827"/>
    <w:rsid w:val="001041A1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A44"/>
    <w:rsid w:val="00142B11"/>
    <w:rsid w:val="0014443A"/>
    <w:rsid w:val="00150D93"/>
    <w:rsid w:val="001519AA"/>
    <w:rsid w:val="0015316A"/>
    <w:rsid w:val="00157147"/>
    <w:rsid w:val="001604CB"/>
    <w:rsid w:val="0016448A"/>
    <w:rsid w:val="00165F53"/>
    <w:rsid w:val="00171439"/>
    <w:rsid w:val="0017541F"/>
    <w:rsid w:val="00175D5F"/>
    <w:rsid w:val="00176566"/>
    <w:rsid w:val="0017784A"/>
    <w:rsid w:val="00180BC2"/>
    <w:rsid w:val="00190BEF"/>
    <w:rsid w:val="0019610C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E0E95"/>
    <w:rsid w:val="001E7DEE"/>
    <w:rsid w:val="001F25E2"/>
    <w:rsid w:val="001F585A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613D"/>
    <w:rsid w:val="00216188"/>
    <w:rsid w:val="0022124E"/>
    <w:rsid w:val="00225DD4"/>
    <w:rsid w:val="00232D22"/>
    <w:rsid w:val="00235026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7CDD"/>
    <w:rsid w:val="002A554A"/>
    <w:rsid w:val="002A5580"/>
    <w:rsid w:val="002B24BC"/>
    <w:rsid w:val="002B539D"/>
    <w:rsid w:val="002B6239"/>
    <w:rsid w:val="002C068A"/>
    <w:rsid w:val="002C0BEB"/>
    <w:rsid w:val="002C1FE8"/>
    <w:rsid w:val="002D6C04"/>
    <w:rsid w:val="002D73FF"/>
    <w:rsid w:val="002E7401"/>
    <w:rsid w:val="002F054F"/>
    <w:rsid w:val="002F2FC0"/>
    <w:rsid w:val="002F31D9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20EC5"/>
    <w:rsid w:val="00323B1E"/>
    <w:rsid w:val="003258EB"/>
    <w:rsid w:val="00325ECA"/>
    <w:rsid w:val="0032637C"/>
    <w:rsid w:val="0033031A"/>
    <w:rsid w:val="003410A4"/>
    <w:rsid w:val="003412BD"/>
    <w:rsid w:val="00344835"/>
    <w:rsid w:val="0034528A"/>
    <w:rsid w:val="00345D54"/>
    <w:rsid w:val="00347C27"/>
    <w:rsid w:val="00351035"/>
    <w:rsid w:val="00352D0B"/>
    <w:rsid w:val="00355196"/>
    <w:rsid w:val="00355724"/>
    <w:rsid w:val="00357E69"/>
    <w:rsid w:val="00363415"/>
    <w:rsid w:val="003672C0"/>
    <w:rsid w:val="00367967"/>
    <w:rsid w:val="00372441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4CC6"/>
    <w:rsid w:val="003B14DF"/>
    <w:rsid w:val="003B26FF"/>
    <w:rsid w:val="003B372F"/>
    <w:rsid w:val="003C07A7"/>
    <w:rsid w:val="003C4BD2"/>
    <w:rsid w:val="003C7662"/>
    <w:rsid w:val="003D07B8"/>
    <w:rsid w:val="003D366D"/>
    <w:rsid w:val="003D37DD"/>
    <w:rsid w:val="003D4D14"/>
    <w:rsid w:val="003D70C8"/>
    <w:rsid w:val="003E22CB"/>
    <w:rsid w:val="003F1033"/>
    <w:rsid w:val="003F1A0C"/>
    <w:rsid w:val="003F2117"/>
    <w:rsid w:val="003F34AD"/>
    <w:rsid w:val="003F3B9B"/>
    <w:rsid w:val="003F7771"/>
    <w:rsid w:val="00402B48"/>
    <w:rsid w:val="00404E34"/>
    <w:rsid w:val="00411820"/>
    <w:rsid w:val="004121A5"/>
    <w:rsid w:val="004158AC"/>
    <w:rsid w:val="0041662F"/>
    <w:rsid w:val="00420FFB"/>
    <w:rsid w:val="00420FFD"/>
    <w:rsid w:val="00425BA3"/>
    <w:rsid w:val="0042617E"/>
    <w:rsid w:val="004276A2"/>
    <w:rsid w:val="0043030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7A88"/>
    <w:rsid w:val="004D2D0E"/>
    <w:rsid w:val="004D3B8F"/>
    <w:rsid w:val="004D3C95"/>
    <w:rsid w:val="004D4184"/>
    <w:rsid w:val="004E0B33"/>
    <w:rsid w:val="004E45EB"/>
    <w:rsid w:val="004E7DF0"/>
    <w:rsid w:val="004F1DA2"/>
    <w:rsid w:val="004F215C"/>
    <w:rsid w:val="004F2923"/>
    <w:rsid w:val="004F3B46"/>
    <w:rsid w:val="004F610D"/>
    <w:rsid w:val="00500B7C"/>
    <w:rsid w:val="0050680E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41B0"/>
    <w:rsid w:val="005C7DF3"/>
    <w:rsid w:val="005D5C02"/>
    <w:rsid w:val="005D6FB2"/>
    <w:rsid w:val="005E244F"/>
    <w:rsid w:val="005F05B1"/>
    <w:rsid w:val="005F1AFD"/>
    <w:rsid w:val="005F1D28"/>
    <w:rsid w:val="005F5C10"/>
    <w:rsid w:val="005F6893"/>
    <w:rsid w:val="00604D4D"/>
    <w:rsid w:val="0060757B"/>
    <w:rsid w:val="0060793B"/>
    <w:rsid w:val="00610074"/>
    <w:rsid w:val="006116EE"/>
    <w:rsid w:val="00614B93"/>
    <w:rsid w:val="00617DD6"/>
    <w:rsid w:val="00620974"/>
    <w:rsid w:val="00623386"/>
    <w:rsid w:val="006245EF"/>
    <w:rsid w:val="0063261D"/>
    <w:rsid w:val="00640402"/>
    <w:rsid w:val="00642262"/>
    <w:rsid w:val="00642899"/>
    <w:rsid w:val="00642CC3"/>
    <w:rsid w:val="0064590A"/>
    <w:rsid w:val="00651E0A"/>
    <w:rsid w:val="00664B34"/>
    <w:rsid w:val="00665E74"/>
    <w:rsid w:val="0066717F"/>
    <w:rsid w:val="00673716"/>
    <w:rsid w:val="006763AB"/>
    <w:rsid w:val="00676D2B"/>
    <w:rsid w:val="0068080D"/>
    <w:rsid w:val="006846D5"/>
    <w:rsid w:val="006849C0"/>
    <w:rsid w:val="00684E2D"/>
    <w:rsid w:val="00690CCA"/>
    <w:rsid w:val="006911BB"/>
    <w:rsid w:val="006917F3"/>
    <w:rsid w:val="006932B8"/>
    <w:rsid w:val="00693338"/>
    <w:rsid w:val="006942D4"/>
    <w:rsid w:val="00695A7E"/>
    <w:rsid w:val="006A2027"/>
    <w:rsid w:val="006A65CA"/>
    <w:rsid w:val="006B13CE"/>
    <w:rsid w:val="006B220C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61A"/>
    <w:rsid w:val="006E3020"/>
    <w:rsid w:val="006E6525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322E"/>
    <w:rsid w:val="007140E1"/>
    <w:rsid w:val="00722846"/>
    <w:rsid w:val="00723665"/>
    <w:rsid w:val="00726D3C"/>
    <w:rsid w:val="007270A7"/>
    <w:rsid w:val="007274AE"/>
    <w:rsid w:val="00730C31"/>
    <w:rsid w:val="00732C9B"/>
    <w:rsid w:val="0073368B"/>
    <w:rsid w:val="00737D82"/>
    <w:rsid w:val="0074147D"/>
    <w:rsid w:val="007428BD"/>
    <w:rsid w:val="00742E68"/>
    <w:rsid w:val="00751ECF"/>
    <w:rsid w:val="00752048"/>
    <w:rsid w:val="00752A87"/>
    <w:rsid w:val="00755FF0"/>
    <w:rsid w:val="00756AF0"/>
    <w:rsid w:val="00757BD3"/>
    <w:rsid w:val="00762D5B"/>
    <w:rsid w:val="007650CE"/>
    <w:rsid w:val="0076531D"/>
    <w:rsid w:val="0077014D"/>
    <w:rsid w:val="00775BCB"/>
    <w:rsid w:val="00776F4B"/>
    <w:rsid w:val="00777214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C24D9"/>
    <w:rsid w:val="007C269A"/>
    <w:rsid w:val="007C50D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7580"/>
    <w:rsid w:val="007F0BF5"/>
    <w:rsid w:val="007F3948"/>
    <w:rsid w:val="007F45DE"/>
    <w:rsid w:val="007F4FDE"/>
    <w:rsid w:val="007F7959"/>
    <w:rsid w:val="00802F42"/>
    <w:rsid w:val="00802F5C"/>
    <w:rsid w:val="00813537"/>
    <w:rsid w:val="00815372"/>
    <w:rsid w:val="00815AC4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C172C"/>
    <w:rsid w:val="008C1880"/>
    <w:rsid w:val="008C2635"/>
    <w:rsid w:val="008C2EE4"/>
    <w:rsid w:val="008C6180"/>
    <w:rsid w:val="008D3166"/>
    <w:rsid w:val="008D3772"/>
    <w:rsid w:val="008D6ECF"/>
    <w:rsid w:val="008D7C1D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9000D1"/>
    <w:rsid w:val="00903D91"/>
    <w:rsid w:val="009046B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71CD6"/>
    <w:rsid w:val="009722A6"/>
    <w:rsid w:val="009757B4"/>
    <w:rsid w:val="00977B18"/>
    <w:rsid w:val="0098028B"/>
    <w:rsid w:val="00987953"/>
    <w:rsid w:val="009960AF"/>
    <w:rsid w:val="009966AC"/>
    <w:rsid w:val="009A23DE"/>
    <w:rsid w:val="009A4861"/>
    <w:rsid w:val="009A48DE"/>
    <w:rsid w:val="009A710D"/>
    <w:rsid w:val="009A7B53"/>
    <w:rsid w:val="009B52B9"/>
    <w:rsid w:val="009B61A4"/>
    <w:rsid w:val="009C57C2"/>
    <w:rsid w:val="009D5C17"/>
    <w:rsid w:val="009E08DF"/>
    <w:rsid w:val="009E47AA"/>
    <w:rsid w:val="009E6DAC"/>
    <w:rsid w:val="009F1A28"/>
    <w:rsid w:val="009F5453"/>
    <w:rsid w:val="00A0361E"/>
    <w:rsid w:val="00A10FD2"/>
    <w:rsid w:val="00A1283B"/>
    <w:rsid w:val="00A1344D"/>
    <w:rsid w:val="00A17CF4"/>
    <w:rsid w:val="00A2140B"/>
    <w:rsid w:val="00A23859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50126"/>
    <w:rsid w:val="00A51614"/>
    <w:rsid w:val="00A52E31"/>
    <w:rsid w:val="00A52FEC"/>
    <w:rsid w:val="00A53C6D"/>
    <w:rsid w:val="00A56B1C"/>
    <w:rsid w:val="00A574C3"/>
    <w:rsid w:val="00A601C4"/>
    <w:rsid w:val="00A61E77"/>
    <w:rsid w:val="00A753D6"/>
    <w:rsid w:val="00A77F67"/>
    <w:rsid w:val="00A81C05"/>
    <w:rsid w:val="00A841FC"/>
    <w:rsid w:val="00A8798C"/>
    <w:rsid w:val="00A92363"/>
    <w:rsid w:val="00AA0BFA"/>
    <w:rsid w:val="00AA1203"/>
    <w:rsid w:val="00AA3657"/>
    <w:rsid w:val="00AA3FE4"/>
    <w:rsid w:val="00AA4A36"/>
    <w:rsid w:val="00AA5E38"/>
    <w:rsid w:val="00AA62E4"/>
    <w:rsid w:val="00AA6846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D7B7E"/>
    <w:rsid w:val="00AE0AD7"/>
    <w:rsid w:val="00AE3242"/>
    <w:rsid w:val="00AE7541"/>
    <w:rsid w:val="00AE7F84"/>
    <w:rsid w:val="00AF0173"/>
    <w:rsid w:val="00AF07A9"/>
    <w:rsid w:val="00AF51AF"/>
    <w:rsid w:val="00AF5B3D"/>
    <w:rsid w:val="00B02963"/>
    <w:rsid w:val="00B02B40"/>
    <w:rsid w:val="00B07122"/>
    <w:rsid w:val="00B11B16"/>
    <w:rsid w:val="00B12CDA"/>
    <w:rsid w:val="00B1326E"/>
    <w:rsid w:val="00B16C49"/>
    <w:rsid w:val="00B174A0"/>
    <w:rsid w:val="00B2231F"/>
    <w:rsid w:val="00B22867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573E1"/>
    <w:rsid w:val="00B604CD"/>
    <w:rsid w:val="00B61E7A"/>
    <w:rsid w:val="00B65B08"/>
    <w:rsid w:val="00B67AB5"/>
    <w:rsid w:val="00B67E01"/>
    <w:rsid w:val="00B72E9E"/>
    <w:rsid w:val="00B740AD"/>
    <w:rsid w:val="00B8204B"/>
    <w:rsid w:val="00B841F8"/>
    <w:rsid w:val="00B84D00"/>
    <w:rsid w:val="00B853F6"/>
    <w:rsid w:val="00B87BEC"/>
    <w:rsid w:val="00B9199C"/>
    <w:rsid w:val="00B91BDA"/>
    <w:rsid w:val="00B92500"/>
    <w:rsid w:val="00B92D3B"/>
    <w:rsid w:val="00B93116"/>
    <w:rsid w:val="00B93A53"/>
    <w:rsid w:val="00B94226"/>
    <w:rsid w:val="00B96A45"/>
    <w:rsid w:val="00BA273F"/>
    <w:rsid w:val="00BA3193"/>
    <w:rsid w:val="00BA6F4B"/>
    <w:rsid w:val="00BB0BF4"/>
    <w:rsid w:val="00BB1009"/>
    <w:rsid w:val="00BB12CB"/>
    <w:rsid w:val="00BB58A1"/>
    <w:rsid w:val="00BC5955"/>
    <w:rsid w:val="00BC6E6C"/>
    <w:rsid w:val="00BC707F"/>
    <w:rsid w:val="00BD4EBA"/>
    <w:rsid w:val="00BE144E"/>
    <w:rsid w:val="00BE4D78"/>
    <w:rsid w:val="00BE4F75"/>
    <w:rsid w:val="00BE5ACF"/>
    <w:rsid w:val="00BF2877"/>
    <w:rsid w:val="00BF2B35"/>
    <w:rsid w:val="00BF5772"/>
    <w:rsid w:val="00C01E79"/>
    <w:rsid w:val="00C053A8"/>
    <w:rsid w:val="00C05773"/>
    <w:rsid w:val="00C17B40"/>
    <w:rsid w:val="00C20B43"/>
    <w:rsid w:val="00C21433"/>
    <w:rsid w:val="00C236A7"/>
    <w:rsid w:val="00C23BF7"/>
    <w:rsid w:val="00C25173"/>
    <w:rsid w:val="00C25AB8"/>
    <w:rsid w:val="00C26A26"/>
    <w:rsid w:val="00C313D2"/>
    <w:rsid w:val="00C327E0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1736"/>
    <w:rsid w:val="00C8489E"/>
    <w:rsid w:val="00C858E6"/>
    <w:rsid w:val="00C87B20"/>
    <w:rsid w:val="00C93D19"/>
    <w:rsid w:val="00C95383"/>
    <w:rsid w:val="00C973B5"/>
    <w:rsid w:val="00CA12F7"/>
    <w:rsid w:val="00CA177B"/>
    <w:rsid w:val="00CA4260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30D2"/>
    <w:rsid w:val="00CD7672"/>
    <w:rsid w:val="00CE3086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6BD"/>
    <w:rsid w:val="00D12141"/>
    <w:rsid w:val="00D1275D"/>
    <w:rsid w:val="00D1484F"/>
    <w:rsid w:val="00D2022A"/>
    <w:rsid w:val="00D208C2"/>
    <w:rsid w:val="00D20C19"/>
    <w:rsid w:val="00D20FFA"/>
    <w:rsid w:val="00D24B37"/>
    <w:rsid w:val="00D254EE"/>
    <w:rsid w:val="00D25ADE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4735"/>
    <w:rsid w:val="00D60944"/>
    <w:rsid w:val="00D61867"/>
    <w:rsid w:val="00D62A08"/>
    <w:rsid w:val="00D711EC"/>
    <w:rsid w:val="00D71635"/>
    <w:rsid w:val="00D7187D"/>
    <w:rsid w:val="00D752C2"/>
    <w:rsid w:val="00D77A15"/>
    <w:rsid w:val="00D86A7C"/>
    <w:rsid w:val="00D87E45"/>
    <w:rsid w:val="00D90D54"/>
    <w:rsid w:val="00D93846"/>
    <w:rsid w:val="00D957CD"/>
    <w:rsid w:val="00DA14CB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C79E8"/>
    <w:rsid w:val="00DE34EA"/>
    <w:rsid w:val="00DE3620"/>
    <w:rsid w:val="00DE3B3A"/>
    <w:rsid w:val="00DE5944"/>
    <w:rsid w:val="00DF025F"/>
    <w:rsid w:val="00DF055E"/>
    <w:rsid w:val="00E00C86"/>
    <w:rsid w:val="00E0549C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3E41"/>
    <w:rsid w:val="00E27B46"/>
    <w:rsid w:val="00E32513"/>
    <w:rsid w:val="00E3346F"/>
    <w:rsid w:val="00E362B5"/>
    <w:rsid w:val="00E37069"/>
    <w:rsid w:val="00E47665"/>
    <w:rsid w:val="00E503FC"/>
    <w:rsid w:val="00E50D14"/>
    <w:rsid w:val="00E51B14"/>
    <w:rsid w:val="00E522A3"/>
    <w:rsid w:val="00E52FB0"/>
    <w:rsid w:val="00E5583E"/>
    <w:rsid w:val="00E56C30"/>
    <w:rsid w:val="00E56C4D"/>
    <w:rsid w:val="00E60AC9"/>
    <w:rsid w:val="00E620C2"/>
    <w:rsid w:val="00E62137"/>
    <w:rsid w:val="00E63466"/>
    <w:rsid w:val="00E636A1"/>
    <w:rsid w:val="00E63FFD"/>
    <w:rsid w:val="00E70888"/>
    <w:rsid w:val="00E741ED"/>
    <w:rsid w:val="00E75617"/>
    <w:rsid w:val="00E76C26"/>
    <w:rsid w:val="00E77968"/>
    <w:rsid w:val="00E87AA0"/>
    <w:rsid w:val="00E93334"/>
    <w:rsid w:val="00EA0EEB"/>
    <w:rsid w:val="00EA4177"/>
    <w:rsid w:val="00EA41C9"/>
    <w:rsid w:val="00EA4350"/>
    <w:rsid w:val="00EA5D8F"/>
    <w:rsid w:val="00EA67AD"/>
    <w:rsid w:val="00EB190F"/>
    <w:rsid w:val="00EB42D1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CC4"/>
    <w:rsid w:val="00EE3E47"/>
    <w:rsid w:val="00EE4C5C"/>
    <w:rsid w:val="00EE6416"/>
    <w:rsid w:val="00EF1B6A"/>
    <w:rsid w:val="00EF3A99"/>
    <w:rsid w:val="00EF6F9E"/>
    <w:rsid w:val="00F027FE"/>
    <w:rsid w:val="00F04424"/>
    <w:rsid w:val="00F0571C"/>
    <w:rsid w:val="00F102E1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2322"/>
    <w:rsid w:val="00F723EA"/>
    <w:rsid w:val="00F73188"/>
    <w:rsid w:val="00F7384A"/>
    <w:rsid w:val="00F74B6A"/>
    <w:rsid w:val="00F8093F"/>
    <w:rsid w:val="00F845DF"/>
    <w:rsid w:val="00F84F30"/>
    <w:rsid w:val="00F8513C"/>
    <w:rsid w:val="00F8671B"/>
    <w:rsid w:val="00F9078B"/>
    <w:rsid w:val="00F93784"/>
    <w:rsid w:val="00F95BF9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2E71"/>
    <w:rsid w:val="00FD31B3"/>
    <w:rsid w:val="00FD4A4D"/>
    <w:rsid w:val="00FE2C0E"/>
    <w:rsid w:val="00FE518E"/>
    <w:rsid w:val="00FE5CE1"/>
    <w:rsid w:val="00FF1A72"/>
    <w:rsid w:val="00FF2068"/>
    <w:rsid w:val="00FF3CC7"/>
    <w:rsid w:val="00FF56DF"/>
    <w:rsid w:val="00FF5F56"/>
    <w:rsid w:val="00FF6D3E"/>
    <w:rsid w:val="00FF6EAF"/>
    <w:rsid w:val="0FD57B75"/>
    <w:rsid w:val="1C5A6C86"/>
    <w:rsid w:val="32CF39C0"/>
    <w:rsid w:val="5FFCAF78"/>
    <w:rsid w:val="671915B1"/>
    <w:rsid w:val="67DF6564"/>
    <w:rsid w:val="719F23B0"/>
    <w:rsid w:val="EFF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字符"/>
    <w:basedOn w:val="12"/>
    <w:link w:val="4"/>
    <w:qFormat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</Words>
  <Characters>1508</Characters>
  <Lines>12</Lines>
  <Paragraphs>3</Paragraphs>
  <TotalTime>71</TotalTime>
  <ScaleCrop>false</ScaleCrop>
  <LinksUpToDate>false</LinksUpToDate>
  <CharactersWithSpaces>1769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2018-08-27T09:56:00Z</dcterms:created>
  <dc:creator>shenyanhbxf@126.com</dc:creator>
  <cp:lastModifiedBy>Administrator</cp:lastModifiedBy>
  <dcterms:modified xsi:type="dcterms:W3CDTF">2020-12-22T04:55:14Z</dcterms:modified>
  <cp:revision>3692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